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D30" w14:textId="42CDF845" w:rsidR="00B02590" w:rsidRPr="00B02590" w:rsidRDefault="00B02590" w:rsidP="001C1375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Dr Brendan John Lambe</w:t>
      </w:r>
    </w:p>
    <w:p w14:paraId="34E8A865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Personal Details </w:t>
      </w:r>
    </w:p>
    <w:p w14:paraId="5C90EB34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Nationality: Irish </w:t>
      </w:r>
    </w:p>
    <w:p w14:paraId="3E9C12CA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Education </w:t>
      </w:r>
    </w:p>
    <w:p w14:paraId="5DEE788F" w14:textId="5BC45E46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2008 – 2012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PhD Finance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School of Management, University of Leicester.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UK.</w:t>
      </w:r>
    </w:p>
    <w:p w14:paraId="2BD3E973" w14:textId="0F746FD9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2007 – 2008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MSc Finance (Distinction)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School of Management, University of Leicester.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1A69ECB1" w14:textId="25D9F466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2002</w:t>
      </w:r>
      <w:r w:rsidR="006C7E95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–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2003 </w:t>
      </w:r>
      <w:proofErr w:type="spellStart"/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PgDip</w:t>
      </w:r>
      <w:proofErr w:type="spellEnd"/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Journalism and Media Communications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Griffith College Dublin.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Ireland.</w:t>
      </w:r>
    </w:p>
    <w:p w14:paraId="204E4B1A" w14:textId="3EAA6A08" w:rsidR="00E61DAC" w:rsidRPr="006C7E95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1998 – 2001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BA Social Policy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University of Hull.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6E1261BC" w14:textId="6B9F774D" w:rsidR="007F765E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Publi</w:t>
      </w:r>
      <w:r w:rsidR="006C7E95" w:rsidRPr="001C137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cations</w:t>
      </w:r>
    </w:p>
    <w:p w14:paraId="15C4DFA6" w14:textId="17951082" w:rsidR="00BD625D" w:rsidRDefault="00BD625D" w:rsidP="00BD625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Omar, A., and Lambe, B. (20</w:t>
      </w:r>
      <w:r>
        <w:rPr>
          <w:rFonts w:ascii="Calibri" w:eastAsia="Times New Roman" w:hAnsi="Calibri" w:cs="Calibri"/>
          <w:sz w:val="22"/>
          <w:szCs w:val="22"/>
          <w:lang w:eastAsia="en-GB"/>
        </w:rPr>
        <w:t>22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Crude Oil Pricing and Statecraft: Lessons from US Economic Sanctions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.’ Submitted to</w:t>
      </w:r>
      <w:r w:rsidRPr="005C5F36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International Review of Financial Analysis. </w:t>
      </w:r>
      <w:r w:rsidR="006E3D7D" w:rsidRPr="00E9719B">
        <w:rPr>
          <w:rStyle w:val="Hyperlink"/>
          <w:lang w:eastAsia="en-GB"/>
        </w:rPr>
        <w:t>https://doi.org/10.1016/j.irfa.2022.102314</w:t>
      </w:r>
      <w:r w:rsidR="006E3D7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E3D7D"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</w:t>
      </w:r>
      <w:r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3</w:t>
      </w:r>
    </w:p>
    <w:p w14:paraId="3E9493FF" w14:textId="77777777" w:rsidR="006E3D7D" w:rsidRPr="006E3D7D" w:rsidRDefault="00BD625D" w:rsidP="006E3D7D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Al-Zoubi, H., O’Sullivan, J., Al-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GB"/>
        </w:rPr>
        <w:t>Maghyereh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, A., and Lambe, B.J., (2022) ‘Disentangling sentiment from cyclicality in firm capital structure’. ABACUS. </w:t>
      </w:r>
      <w:r w:rsidR="006E3D7D" w:rsidRPr="006E3D7D">
        <w:rPr>
          <w:rFonts w:ascii="Open Sans" w:eastAsia="Times New Roman" w:hAnsi="Open Sans" w:cs="Open Sans"/>
          <w:color w:val="767676"/>
          <w:sz w:val="21"/>
          <w:szCs w:val="21"/>
          <w:shd w:val="clear" w:color="auto" w:fill="FFFFFF"/>
          <w:lang w:val="en-US"/>
        </w:rPr>
        <w:t> </w:t>
      </w:r>
    </w:p>
    <w:p w14:paraId="22381032" w14:textId="13F20D7F" w:rsidR="00BD625D" w:rsidRPr="006E3D7D" w:rsidRDefault="006E3D7D" w:rsidP="006E3D7D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5" w:history="1">
        <w:r w:rsidRPr="006E3D7D">
          <w:rPr>
            <w:rStyle w:val="Hyperlink"/>
            <w:lang w:eastAsia="en-GB"/>
          </w:rPr>
          <w:t>https://doi.org/10.1111/abac.12274</w:t>
        </w:r>
      </w:hyperlink>
      <w:r w:rsidRPr="006E3D7D">
        <w:rPr>
          <w:rFonts w:ascii="Open Sans" w:eastAsia="Times New Roman" w:hAnsi="Open Sans" w:cs="Open Sans"/>
          <w:b/>
          <w:bCs/>
          <w:color w:val="005274"/>
          <w:sz w:val="21"/>
          <w:szCs w:val="21"/>
          <w:lang w:val="en-US"/>
        </w:rPr>
        <w:t xml:space="preserve">  </w:t>
      </w:r>
      <w:r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A83B0DC" w14:textId="77777777" w:rsidR="006E3D7D" w:rsidRPr="006E3D7D" w:rsidRDefault="006E3D7D" w:rsidP="006E3D7D">
      <w:pPr>
        <w:shd w:val="clear" w:color="auto" w:fill="FFFFFF"/>
        <w:rPr>
          <w:rFonts w:ascii="Open Sans" w:eastAsia="Times New Roman" w:hAnsi="Open Sans" w:cs="Open Sans"/>
          <w:color w:val="767676"/>
          <w:sz w:val="21"/>
          <w:szCs w:val="21"/>
          <w:lang w:val="en-US"/>
        </w:rPr>
      </w:pPr>
    </w:p>
    <w:p w14:paraId="5FB0BDE8" w14:textId="1D77C255" w:rsidR="005C5F36" w:rsidRPr="006D5386" w:rsidRDefault="005C5F36" w:rsidP="005C5F36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Lambe, B.J., Li, Z., and </w:t>
      </w:r>
      <w:proofErr w:type="spellStart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Weiping</w:t>
      </w:r>
      <w:proofErr w:type="spellEnd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, Q., 2022</w:t>
      </w:r>
      <w:r w:rsidR="006D5386" w:rsidRPr="006D5386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‘Uncertain times and the insider perspective. International Review of Financial Analysis.</w:t>
      </w:r>
      <w:r w:rsidR="00543B3E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Accepted for publication </w:t>
      </w:r>
      <w:r w:rsidR="00BD625D">
        <w:rPr>
          <w:rFonts w:ascii="Calibri" w:eastAsia="Times New Roman" w:hAnsi="Calibri" w:cs="Calibri"/>
          <w:sz w:val="22"/>
          <w:szCs w:val="22"/>
          <w:lang w:eastAsia="en-GB"/>
        </w:rPr>
        <w:t xml:space="preserve"> April 8</w:t>
      </w:r>
      <w:r w:rsidR="00BD625D" w:rsidRPr="00BD625D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BD625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543B3E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2022, </w:t>
      </w:r>
      <w:hyperlink r:id="rId6" w:tgtFrame="_blank" w:tooltip="Persistent link using digital object identifier" w:history="1">
        <w:r w:rsidR="00E90275" w:rsidRPr="00E9027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https://doi.org/10.1016/j.irfa.2022.102138</w:t>
        </w:r>
      </w:hyperlink>
      <w:r w:rsidR="00E902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0612A58A" w14:textId="77777777" w:rsidR="005C5F36" w:rsidRPr="006D5386" w:rsidRDefault="005C5F36" w:rsidP="005C5F3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3E05277" w14:textId="69DE6577" w:rsidR="006D5386" w:rsidRPr="006D5386" w:rsidRDefault="007F765E" w:rsidP="007F765E">
      <w:pPr>
        <w:rPr>
          <w:rStyle w:val="Hyperlink"/>
          <w:rFonts w:ascii="Calibri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Nguyen, L.H. and Lambe, B.J., 2021. International tail risk connectedness: Network and determinants. Journal of International Financial Markets, Institutions and Money, 72, p.101332. </w:t>
      </w:r>
      <w:hyperlink r:id="rId7" w:tgtFrame="_blank" w:tooltip="Persistent link using digital object identifier" w:history="1">
        <w:r w:rsidRPr="006D5386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https://doi.org/10.1016/j.intfin.2021.101332</w:t>
        </w:r>
      </w:hyperlink>
      <w:r w:rsidR="006D5386">
        <w:rPr>
          <w:rStyle w:val="Hyperlink"/>
          <w:rFonts w:ascii="Calibri" w:hAnsi="Calibri" w:cs="Calibri"/>
          <w:sz w:val="22"/>
          <w:szCs w:val="22"/>
          <w:lang w:eastAsia="en-GB"/>
        </w:rPr>
        <w:t xml:space="preserve"> </w:t>
      </w:r>
      <w:r w:rsidR="006D5386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r w:rsidR="006D5386"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F59D9F1" w14:textId="77777777" w:rsidR="007F765E" w:rsidRPr="006D5386" w:rsidRDefault="007F765E" w:rsidP="007F765E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B0AB8D8" w14:textId="18409BA0" w:rsidR="007F765E" w:rsidRPr="006D5386" w:rsidRDefault="007F765E" w:rsidP="007F765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Omar, A.M., Lambe, B.J. and Wisniewski, T.P., 2021. Perceptions of the threat to national security and the stock market. Journal of Economic </w:t>
      </w:r>
      <w:proofErr w:type="spellStart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Behavior</w:t>
      </w:r>
      <w:proofErr w:type="spellEnd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&amp; Organization, 186, pp.504-522. </w:t>
      </w:r>
      <w:hyperlink r:id="rId8" w:tgtFrame="_blank" w:tooltip="Persistent link using digital object identifier" w:history="1">
        <w:r w:rsidRPr="006D5386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https://doi.org/10.1016/j.jebo.2021.04.010</w:t>
        </w:r>
      </w:hyperlink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. </w:t>
      </w:r>
      <w:r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D130A42" w14:textId="77777777" w:rsidR="007F765E" w:rsidRDefault="007F765E" w:rsidP="003B2CE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44769A4" w14:textId="57D2480A" w:rsidR="006F1915" w:rsidRDefault="007F765E" w:rsidP="006F1915"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T.P., Lambe, B.J. and Shrestha, K., 2020. Do Stock Market Fluctuations Affect Suicide Rates? </w:t>
      </w:r>
      <w:r w:rsidRPr="007F765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Journal of Financial Research</w:t>
      </w:r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7F765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43</w:t>
      </w:r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pp.737-765.</w:t>
      </w:r>
      <w:r w:rsid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9" w:history="1">
        <w:r w:rsidR="006F1915" w:rsidRPr="006F191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https://doi.org/10.1111/jfir.12224</w:t>
        </w:r>
      </w:hyperlink>
      <w:r w:rsidR="006F1915">
        <w:rPr>
          <w:rStyle w:val="Hyperlink"/>
          <w:rFonts w:ascii="Calibri" w:eastAsia="Times New Roman" w:hAnsi="Calibri" w:cs="Calibri"/>
          <w:sz w:val="22"/>
          <w:szCs w:val="22"/>
          <w:lang w:eastAsia="en-GB"/>
        </w:rPr>
        <w:t xml:space="preserve">  </w:t>
      </w:r>
      <w:r w:rsidR="006F1915" w:rsidRPr="007F765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ABS 3</w:t>
      </w:r>
    </w:p>
    <w:p w14:paraId="535CA3AB" w14:textId="77777777" w:rsidR="006F1915" w:rsidRDefault="006F1915" w:rsidP="006F191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9B882E6" w14:textId="77777777" w:rsidR="006F1915" w:rsidRDefault="006F1915" w:rsidP="006F1915">
      <w:pPr>
        <w:rPr>
          <w:rStyle w:val="Hyperlink"/>
        </w:rPr>
      </w:pP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Wisniewski, T.P., Lambe, B.J. and Dias, A., 2020. The Influence of General Strikes against Government on Stock Market </w:t>
      </w:r>
      <w:proofErr w:type="spellStart"/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Behavior</w:t>
      </w:r>
      <w:proofErr w:type="spellEnd"/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Scottish Journal of Political Economy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67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(1), pp.72-99.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ACD11D2" w14:textId="64DCC2D5" w:rsidR="00B02590" w:rsidRPr="006F1915" w:rsidRDefault="00000000" w:rsidP="006F1915">
      <w:p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</w:pPr>
      <w:hyperlink r:id="rId10" w:history="1">
        <w:r w:rsidR="006F1915" w:rsidRPr="006F191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https://doi.org/10.1111/sjpe.12224</w:t>
        </w:r>
      </w:hyperlink>
      <w:r w:rsidR="006F1915">
        <w:rPr>
          <w:rStyle w:val="Hyperlink"/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2</w:t>
      </w:r>
    </w:p>
    <w:p w14:paraId="4517C153" w14:textId="77777777" w:rsidR="006F1915" w:rsidRDefault="006F1915" w:rsidP="00291182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8317DED" w14:textId="4141DF05" w:rsidR="00B02590" w:rsidRDefault="00543B3E" w:rsidP="003B2CE5">
      <w:pPr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Edited; Lambe, B.J. amongst others</w:t>
      </w:r>
      <w:r>
        <w:rPr>
          <w:rFonts w:ascii="Calibri" w:eastAsia="Times New Roman" w:hAnsi="Calibri" w:cs="Calibri"/>
          <w:sz w:val="22"/>
          <w:szCs w:val="22"/>
          <w:lang w:eastAsia="en-GB"/>
        </w:rPr>
        <w:t>,.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2018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02590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Special Issue: </w:t>
      </w:r>
      <w:r w:rsidR="00B02590"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‘Scaling Sustainability: Regulation and Resilience in Managerial Responses to Climate Change’</w:t>
      </w:r>
      <w:r w:rsidR="00B02590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British Journal of Management. Vol 29, No 2. </w:t>
      </w:r>
      <w:hyperlink r:id="rId11" w:history="1">
        <w:r w:rsidR="00291182" w:rsidRPr="006F1915">
          <w:rPr>
            <w:rStyle w:val="Hyperlink"/>
          </w:rPr>
          <w:t>https://doi.org/10.1111/1467-8551.12295</w:t>
        </w:r>
      </w:hyperlink>
      <w:r w:rsidR="00F7674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4</w:t>
      </w:r>
    </w:p>
    <w:p w14:paraId="62BF83B2" w14:textId="77777777" w:rsidR="00291182" w:rsidRPr="00B02590" w:rsidRDefault="00291182" w:rsidP="00291182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21A65AFB" w14:textId="6174CC97" w:rsidR="003B2CE5" w:rsidRDefault="006F1915" w:rsidP="003B2CE5"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lastRenderedPageBreak/>
        <w:t>Li, Z., Lambe, B. and Adegbite, E., 2018. New bid-ask spread estimators from daily high and low prices.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International Review of Financial Analysis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60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pp.69-86.</w:t>
      </w:r>
      <w:r w:rsid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2" w:tgtFrame="_blank" w:tooltip="Persistent link using digital object identifier" w:history="1">
        <w:r w:rsidR="003B2CE5" w:rsidRPr="003B2CE5">
          <w:rPr>
            <w:rStyle w:val="Hyperlink"/>
          </w:rPr>
          <w:t>https://doi.org/10.1016/j.irfa.2018.08.014</w:t>
        </w:r>
      </w:hyperlink>
      <w:r w:rsidR="003B2CE5">
        <w:rPr>
          <w:rStyle w:val="Hyperlink"/>
        </w:rPr>
        <w:t xml:space="preserve"> </w:t>
      </w:r>
      <w:r w:rsidR="003B2CE5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ABS </w:t>
      </w:r>
      <w:r w:rsidR="003B2CE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</w:p>
    <w:p w14:paraId="7B9BB05C" w14:textId="77777777" w:rsidR="00291182" w:rsidRDefault="00291182" w:rsidP="0029118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A14E683" w14:textId="0BDDF594" w:rsidR="00E61DAC" w:rsidRPr="00543B3E" w:rsidRDefault="00E61DAC" w:rsidP="003B2CE5"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Lambe, B.J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,.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2016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‘The efficacy of Market abuse legislation in the UK’. Journal of Financial Regulation and Compliance. Vol. 24 No: 3, pp.248 </w:t>
      </w:r>
      <w:r w:rsidR="00291182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–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267</w:t>
      </w:r>
      <w:r w:rsidR="00291182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.</w:t>
      </w:r>
      <w:r w:rsidR="00291182" w:rsidRPr="00291182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hyperlink r:id="rId13" w:tooltip="DOI: https://doi.org/10.1108/JFRC-06-2015-0029" w:history="1">
        <w:r w:rsidR="00291182" w:rsidRPr="003B2CE5">
          <w:rPr>
            <w:rStyle w:val="Hyperlink"/>
          </w:rPr>
          <w:t>https://doi.org/10.1108/JFRC-06-2015-0029</w:t>
        </w:r>
      </w:hyperlink>
      <w:r w:rsidR="00291182" w:rsidRPr="003B2CE5">
        <w:rPr>
          <w:rStyle w:val="Hyperlink"/>
        </w:rPr>
        <w:t>.</w:t>
      </w:r>
      <w:r w:rsidR="00F7674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1</w:t>
      </w:r>
    </w:p>
    <w:p w14:paraId="0E46FA81" w14:textId="77777777" w:rsidR="00291182" w:rsidRDefault="00291182" w:rsidP="00291182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5AD3CAB8" w14:textId="2E41317B" w:rsidR="00E61DAC" w:rsidRPr="003B2CE5" w:rsidRDefault="00E61DAC" w:rsidP="003B2CE5"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Lambe, B.J</w:t>
      </w:r>
      <w:r w:rsidR="00543B3E">
        <w:rPr>
          <w:rFonts w:ascii="Calibri" w:eastAsia="Times New Roman" w:hAnsi="Calibri" w:cs="Calibri"/>
          <w:sz w:val="22"/>
          <w:szCs w:val="22"/>
          <w:lang w:eastAsia="en-GB"/>
        </w:rPr>
        <w:t xml:space="preserve">,.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2016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‘An Unreliable Canary: Insider Trading, the Cash Flow Hypothesis and the Financial Crisis’,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International Review of Financial Analysis. Vol. 46, pp. 151-158. </w:t>
      </w:r>
      <w:hyperlink r:id="rId14" w:tgtFrame="_blank" w:tooltip="Persistent link using digital object identifier" w:history="1">
        <w:r w:rsidR="003B2CE5" w:rsidRPr="003B2CE5">
          <w:rPr>
            <w:rStyle w:val="Hyperlink"/>
          </w:rPr>
          <w:t>https://doi.org/10.1016/j.irfa.2016.05.005</w:t>
        </w:r>
      </w:hyperlink>
      <w:r w:rsidR="003B2CE5"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5330BCE" w14:textId="77777777" w:rsidR="003B2CE5" w:rsidRDefault="003B2CE5" w:rsidP="003B2CE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F5F4084" w14:textId="40D7A77A" w:rsidR="00EC093A" w:rsidRDefault="003B2CE5" w:rsidP="00EC093A"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 and Lambe, B.J., 2015. Does economic policy uncertainty drive CDS spreads? </w:t>
      </w:r>
      <w:r w:rsidRPr="003B2CE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International Review of Financial Analysis</w:t>
      </w:r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B2CE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42</w:t>
      </w:r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pp.447-458.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5" w:tgtFrame="_blank" w:tooltip="Persistent link using digital object identifier" w:history="1">
        <w:r w:rsidR="00EC093A" w:rsidRPr="00EC093A">
          <w:rPr>
            <w:rStyle w:val="Hyperlink"/>
          </w:rPr>
          <w:t>https://doi.org/10.1016/j.irfa.2015.09.009</w:t>
        </w:r>
      </w:hyperlink>
      <w:r w:rsidR="00EC093A">
        <w:rPr>
          <w:rStyle w:val="Hyperlink"/>
        </w:rPr>
        <w:t xml:space="preserve"> </w:t>
      </w:r>
      <w:r w:rsidR="00EC093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20DB2682" w14:textId="77777777" w:rsidR="00EC093A" w:rsidRPr="00EC093A" w:rsidRDefault="00EC093A" w:rsidP="00EC093A"/>
    <w:p w14:paraId="49C51C88" w14:textId="416ECFC2" w:rsidR="00B02590" w:rsidRPr="00EC093A" w:rsidRDefault="00EC093A" w:rsidP="00EC093A"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 and Lambe, B., 2013. The role of media in the credit crunch: The case of the banking sector. </w:t>
      </w:r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Journal of Economic </w:t>
      </w:r>
      <w:proofErr w:type="spellStart"/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Behavior</w:t>
      </w:r>
      <w:proofErr w:type="spellEnd"/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 &amp; Organization</w:t>
      </w:r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85</w:t>
      </w:r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pp.163-175.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6" w:tgtFrame="_blank" w:tooltip="Persistent link using digital object identifier" w:history="1">
        <w:r w:rsidRPr="00EC093A">
          <w:rPr>
            <w:rStyle w:val="Hyperlink"/>
          </w:rPr>
          <w:t>https://doi.org/10.1016/j.jebo.2011.10.012</w:t>
        </w:r>
      </w:hyperlink>
      <w:r>
        <w:t xml:space="preserve"> 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0BA4FBEA" w14:textId="30BFA035" w:rsidR="00E61DAC" w:rsidRDefault="00E61DAC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1C137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Papers under Review</w:t>
      </w:r>
    </w:p>
    <w:p w14:paraId="4271D9A3" w14:textId="3E523247" w:rsidR="00895B1C" w:rsidRPr="00895B1C" w:rsidRDefault="00895B1C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Wisiniewski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, T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 and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Lambe, B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 (202</w:t>
      </w:r>
      <w:r w:rsidR="005C5F36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) ‘Does a bullish stock market promote risky health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GB"/>
        </w:rPr>
        <w:t>behavior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’, submitted to </w:t>
      </w:r>
      <w:r w:rsidR="005C5F36">
        <w:rPr>
          <w:rFonts w:ascii="Calibri" w:eastAsia="Times New Roman" w:hAnsi="Calibri" w:cs="Calibri"/>
          <w:sz w:val="22"/>
          <w:szCs w:val="22"/>
          <w:lang w:eastAsia="en-GB"/>
        </w:rPr>
        <w:t>Applied Economic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Letters. Under review.</w:t>
      </w:r>
    </w:p>
    <w:p w14:paraId="54BFFB6B" w14:textId="4E7DEF15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Lambe</w:t>
      </w:r>
      <w:r w:rsidR="006C7E95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B.J., and L</w:t>
      </w:r>
      <w:r w:rsidR="006C7E95">
        <w:rPr>
          <w:rFonts w:ascii="Calibri" w:eastAsia="Times New Roman" w:hAnsi="Calibri" w:cs="Calibri"/>
          <w:sz w:val="22"/>
          <w:szCs w:val="22"/>
          <w:lang w:eastAsia="en-GB"/>
        </w:rPr>
        <w:t>i, Z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., (20</w:t>
      </w:r>
      <w:r w:rsidR="009E50C8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="005C5F36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Political uncertainty and market movements: a cross country study’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. Submitted to the International Review of Financial Analysis. Under review. </w:t>
      </w:r>
    </w:p>
    <w:p w14:paraId="155E7F89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Media coverage of publications </w:t>
      </w:r>
    </w:p>
    <w:p w14:paraId="654F6643" w14:textId="3BCE633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‘Do Stock Market Fluctuations Affect Suicide Rates? Submitted to Health Economics. Currently at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Revise and resubmit stage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 (Research was reported in the front cover of the Conversation 13/09/18 and subsequently in Yahoo News, MENA and Advisor Perspectives</w:t>
      </w:r>
      <w:r w:rsidR="001C1375">
        <w:rPr>
          <w:rFonts w:ascii="Calibri" w:eastAsia="Times New Roman" w:hAnsi="Calibri" w:cs="Calibri"/>
          <w:sz w:val="22"/>
          <w:szCs w:val="22"/>
          <w:lang w:eastAsia="en-GB"/>
        </w:rPr>
        <w:t xml:space="preserve"> amongst other outlets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) </w:t>
      </w:r>
    </w:p>
    <w:p w14:paraId="1D2951A4" w14:textId="03053B4B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The Role of Media in the Credit Crunch: The Case of the Banking Sector’,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Journal of Economic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Behavior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and Organization Vol. 86, Paper was discussed in the ideas section of the Boston Globe (13/11/2011) </w:t>
      </w:r>
    </w:p>
    <w:p w14:paraId="552DD087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Current Research Projects </w:t>
      </w:r>
    </w:p>
    <w:p w14:paraId="419C7051" w14:textId="1F0C6C13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Gender and risk taking in corporate Decision making, with 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>colleagues from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Carleton University, Canada. </w:t>
      </w:r>
    </w:p>
    <w:p w14:paraId="1A6B22AC" w14:textId="65D46DF2" w:rsidR="00543B3E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Lambe, B.J (2015)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Insider trading and market liquidity’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Working Paper. </w:t>
      </w:r>
    </w:p>
    <w:p w14:paraId="05A8384F" w14:textId="29CA3286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PhD Supervision </w:t>
      </w:r>
    </w:p>
    <w:p w14:paraId="2184F356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Successful completion with minor corrections for Samar Gad, DMU, title of thesis "Evaluation of Islamic Banks' Systemic Risk Contributions in Financial Networks", March 2017. </w:t>
      </w:r>
    </w:p>
    <w:p w14:paraId="0477EC68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Successful completion with minor corrections for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Abdulsalaam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Aldajani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DMU, title of thesis “Strategically Using the Issue Affecting the Adoption of a Common Currency for Uniting and Developing the Arab Gulf Region”, July 2017. </w:t>
      </w:r>
    </w:p>
    <w:p w14:paraId="724BF60F" w14:textId="77777777" w:rsidR="00CA7105" w:rsidRPr="001C137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Work History</w:t>
      </w:r>
    </w:p>
    <w:p w14:paraId="672B9F86" w14:textId="09B34D55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Associate Professor in Finance,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921395">
        <w:rPr>
          <w:rFonts w:ascii="Calibri" w:eastAsia="Times New Roman" w:hAnsi="Calibri" w:cs="Calibri"/>
          <w:sz w:val="22"/>
          <w:szCs w:val="22"/>
          <w:lang w:eastAsia="en-GB"/>
        </w:rPr>
        <w:t>College of Business</w:t>
      </w:r>
      <w:r w:rsidR="00895B1C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921395">
        <w:rPr>
          <w:rFonts w:ascii="Calibri" w:eastAsia="Times New Roman" w:hAnsi="Calibri" w:cs="Calibri"/>
          <w:sz w:val="22"/>
          <w:szCs w:val="22"/>
          <w:lang w:eastAsia="en-GB"/>
        </w:rPr>
        <w:t xml:space="preserve"> Alfaisal University. Aug 2019 – Present</w:t>
      </w:r>
    </w:p>
    <w:p w14:paraId="0F93BE1C" w14:textId="77777777" w:rsidR="00CA7105" w:rsidRPr="0092139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Associate Professor in Accounting and Finance,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Leicester Castle Business School, De Montfort University.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June 2017-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Aug 2019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31F0F743" w14:textId="77777777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Principal Lecturer in Finance,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BAL, De Montfort University. Aug 2016 – June 2017.</w:t>
      </w:r>
    </w:p>
    <w:p w14:paraId="044A9CEF" w14:textId="77777777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Lecturer in Finance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, School of Management, University of Leicester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2012 –Aug 2016.  </w:t>
      </w:r>
    </w:p>
    <w:p w14:paraId="26E96F1B" w14:textId="2281A190" w:rsidR="00CA7105" w:rsidRPr="00895B1C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Associate Tutor,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School of Management, University of Leicester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2008- 201</w:t>
      </w:r>
      <w:r w:rsidR="001C0E0D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6D60F6E9" w14:textId="069F4367" w:rsidR="001C1375" w:rsidRDefault="001C137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Teaching</w:t>
      </w:r>
    </w:p>
    <w:p w14:paraId="7CDF5096" w14:textId="6289969D" w:rsidR="001C1375" w:rsidRPr="00910E93" w:rsidRDefault="00AD1B8D" w:rsidP="00910E93">
      <w:pPr>
        <w:spacing w:before="100" w:beforeAutospacing="1" w:after="100" w:afterAutospacing="1"/>
        <w:ind w:firstLine="720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Postgraduate c</w:t>
      </w:r>
      <w:r w:rsidR="001C1375"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ourses taught:</w:t>
      </w:r>
    </w:p>
    <w:p w14:paraId="5363EE75" w14:textId="7226508D" w:rsidR="00AD1B8D" w:rsidRDefault="00AD1B8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and Portfolio Management  MSc</w:t>
      </w:r>
    </w:p>
    <w:p w14:paraId="42ED382B" w14:textId="3366B91D" w:rsidR="00AD1B8D" w:rsidRDefault="00AD1B8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Corporate Finance MBA</w:t>
      </w:r>
    </w:p>
    <w:p w14:paraId="381D488D" w14:textId="04DACA7E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and Portfolio Management  MBA</w:t>
      </w:r>
    </w:p>
    <w:p w14:paraId="06D85E89" w14:textId="3C5FE0EB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Valuation MBA</w:t>
      </w:r>
    </w:p>
    <w:p w14:paraId="4544678B" w14:textId="5AAC3B0F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Managerial Finance MBA</w:t>
      </w:r>
    </w:p>
    <w:p w14:paraId="0AD6F346" w14:textId="49BFC873" w:rsidR="00910E93" w:rsidRPr="00910E93" w:rsidRDefault="00910E93" w:rsidP="00910E93">
      <w:pPr>
        <w:spacing w:before="100" w:beforeAutospacing="1" w:after="100" w:afterAutospacing="1"/>
        <w:ind w:left="360" w:firstLine="360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Undergraduate courses taught:</w:t>
      </w:r>
    </w:p>
    <w:p w14:paraId="6E8CF077" w14:textId="77777777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Liquidity and Risk</w:t>
      </w:r>
    </w:p>
    <w:p w14:paraId="52D6AC4C" w14:textId="0DD63A72" w:rsidR="00910E93" w:rsidRP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lang w:eastAsia="en-GB"/>
        </w:rPr>
        <w:t>International Finance</w:t>
      </w:r>
    </w:p>
    <w:p w14:paraId="01C7C5BB" w14:textId="18F43CF6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Corporate Finance</w:t>
      </w:r>
    </w:p>
    <w:p w14:paraId="6CD363BC" w14:textId="2C37A561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and portfolio management</w:t>
      </w:r>
    </w:p>
    <w:p w14:paraId="6DD054F9" w14:textId="519E2D12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Microeconomics</w:t>
      </w:r>
    </w:p>
    <w:p w14:paraId="3C33F68A" w14:textId="23BB0E7E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Principles of Finance</w:t>
      </w:r>
    </w:p>
    <w:p w14:paraId="5A27C699" w14:textId="49EB5D74" w:rsidR="001C0E0D" w:rsidRDefault="001C0E0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Financial Planning</w:t>
      </w:r>
    </w:p>
    <w:p w14:paraId="3DF673C1" w14:textId="62122E2E" w:rsidR="00910E93" w:rsidRPr="00CA7105" w:rsidRDefault="00910E93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CA710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en-GB"/>
        </w:rPr>
        <w:t>Service</w:t>
      </w:r>
    </w:p>
    <w:p w14:paraId="144023FD" w14:textId="0DEA0EED" w:rsidR="00AD1B8D" w:rsidRDefault="00910E93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The following service roles were carried out in part fulfilment of one of my prior academic positions.  </w:t>
      </w:r>
    </w:p>
    <w:p w14:paraId="6662C70D" w14:textId="0CD8024A" w:rsidR="00910E93" w:rsidRPr="00910E93" w:rsidRDefault="00910E93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SymbolMT" w:eastAsia="Times New Roman" w:hAnsi="SymbolMT" w:cs="Times New Roman"/>
          <w:sz w:val="22"/>
          <w:szCs w:val="22"/>
          <w:lang w:eastAsia="en-GB"/>
        </w:rPr>
        <w:t>Deputy Director Undergraduate studies (</w:t>
      </w:r>
      <w:proofErr w:type="spellStart"/>
      <w:r>
        <w:rPr>
          <w:rFonts w:ascii="SymbolMT" w:eastAsia="Times New Roman" w:hAnsi="SymbolMT" w:cs="Times New Roman"/>
          <w:sz w:val="22"/>
          <w:szCs w:val="22"/>
          <w:lang w:eastAsia="en-GB"/>
        </w:rPr>
        <w:t>UoL</w:t>
      </w:r>
      <w:proofErr w:type="spellEnd"/>
      <w:r>
        <w:rPr>
          <w:rFonts w:ascii="SymbolMT" w:eastAsia="Times New Roman" w:hAnsi="SymbolMT" w:cs="Times New Roman"/>
          <w:sz w:val="22"/>
          <w:szCs w:val="22"/>
          <w:lang w:eastAsia="en-GB"/>
        </w:rPr>
        <w:t>)</w:t>
      </w:r>
    </w:p>
    <w:p w14:paraId="31828DF5" w14:textId="15C444A7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Mentor and Line manager for research focused members of staff in the department.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788CBBE7" w14:textId="7C123725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MSc Accounting and Finance Program Director, campus based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A118D32" w14:textId="386CE335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MSc Accounting and Finance Program Director, distance learning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1E628FCE" w14:textId="45A5557D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International Lead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633A71B" w14:textId="4EEAEAAC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VC 2020 Lead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69E8569" w14:textId="2539A65F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Research co-ordinator for Dept. of Accounting and Finance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65B6A19C" w14:textId="293C2E7F" w:rsidR="00AD1B8D" w:rsidRPr="00CA7105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Module leader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 xml:space="preserve">(DMU, </w:t>
      </w:r>
      <w:proofErr w:type="spellStart"/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UoL</w:t>
      </w:r>
      <w:proofErr w:type="spellEnd"/>
      <w:r w:rsidR="00910E93">
        <w:rPr>
          <w:rFonts w:ascii="Calibri" w:eastAsia="Times New Roman" w:hAnsi="Calibri" w:cs="Calibri"/>
          <w:sz w:val="22"/>
          <w:szCs w:val="22"/>
          <w:lang w:eastAsia="en-GB"/>
        </w:rPr>
        <w:t xml:space="preserve"> and Alfaisal)</w:t>
      </w:r>
    </w:p>
    <w:p w14:paraId="319F379D" w14:textId="77777777" w:rsidR="00CA7105" w:rsidRDefault="00CA7105" w:rsidP="00CA710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Hiring committee (DMU and Alfaisal)</w:t>
      </w:r>
    </w:p>
    <w:p w14:paraId="60C8CB95" w14:textId="6874A387" w:rsidR="00CA7105" w:rsidRPr="00AD1B8D" w:rsidRDefault="00CA7105" w:rsidP="00CA710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Dissertation supervision of MSc Finance and MSc Finance and Accounting, MBA,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(</w:t>
      </w:r>
      <w:proofErr w:type="spell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U</w:t>
      </w:r>
      <w:r>
        <w:rPr>
          <w:rFonts w:ascii="Calibri" w:eastAsia="Times New Roman" w:hAnsi="Calibri" w:cs="Calibri"/>
          <w:sz w:val="22"/>
          <w:szCs w:val="22"/>
          <w:lang w:eastAsia="en-GB"/>
        </w:rPr>
        <w:t>o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L</w:t>
      </w:r>
      <w:proofErr w:type="spell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and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DMU)</w:t>
      </w:r>
    </w:p>
    <w:p w14:paraId="2A62C06E" w14:textId="77777777" w:rsidR="00AD1B8D" w:rsidRPr="00AD1B8D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b/>
          <w:bCs/>
          <w:sz w:val="22"/>
          <w:szCs w:val="22"/>
          <w:u w:val="single"/>
          <w:lang w:eastAsia="en-GB"/>
        </w:rPr>
      </w:pPr>
      <w:r w:rsidRPr="00AD1B8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External Examiner Roles: </w:t>
      </w:r>
    </w:p>
    <w:p w14:paraId="2093BB0C" w14:textId="52B8C941" w:rsidR="00CA7105" w:rsidRPr="007F3A25" w:rsidRDefault="00AD1B8D" w:rsidP="007F3A2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External Examiner BSC Business, Dublin Institute of Technology, Dublin, Ireland </w:t>
      </w:r>
      <w:r w:rsidRPr="00CA7105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External Examiner MBA Glasgow Caledonian University, London, </w:t>
      </w:r>
      <w:r w:rsidRPr="00CA7105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4074981F" w14:textId="399DCE32" w:rsidR="00CA7105" w:rsidRPr="0066292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66292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Visiting positions and postings</w:t>
      </w:r>
    </w:p>
    <w:p w14:paraId="661149E0" w14:textId="77777777" w:rsidR="00CA7105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Distance learning faculty Visiting Professor UAE ,Ghana, Kenya, Greece, Hong Kong, Nigeria </w:t>
      </w:r>
      <w:r w:rsidR="00CA7105"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2012-15 </w:t>
      </w:r>
      <w:r w:rsidR="00CA7105">
        <w:rPr>
          <w:rFonts w:ascii="SymbolMT" w:eastAsia="Times New Roman" w:hAnsi="SymbolMT" w:cs="Times New Roman"/>
          <w:sz w:val="22"/>
          <w:szCs w:val="22"/>
          <w:lang w:eastAsia="en-GB"/>
        </w:rPr>
        <w:t xml:space="preserve"> </w:t>
      </w:r>
    </w:p>
    <w:p w14:paraId="5FF67DD3" w14:textId="77777777" w:rsidR="00CA7105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Visiting Lecturer for Quantitative Research Methods for MSc Mass Communications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University of Leicester In Spring term 2011 </w:t>
      </w:r>
    </w:p>
    <w:p w14:paraId="118C49D7" w14:textId="21B2B5D5" w:rsidR="00AD1B8D" w:rsidRPr="00AD1B8D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Visiting Lecturer : International Finance and Corporate Finance , University of Coventry, Spring Term 2013 </w:t>
      </w:r>
    </w:p>
    <w:p w14:paraId="769467F6" w14:textId="72A0106A" w:rsidR="00AD1B8D" w:rsidRDefault="00AD1B8D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Online Academic Tutor : Finance and the Global Market, Corporate Finance, International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Finance, Research Methods , SOAS University of London 2013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>-20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16 </w:t>
      </w:r>
    </w:p>
    <w:p w14:paraId="177850F2" w14:textId="25AF9197" w:rsidR="001C1375" w:rsidRPr="00CA7105" w:rsidRDefault="00CA7105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University of Bologna, Teaching exchange program 2015</w:t>
      </w:r>
    </w:p>
    <w:p w14:paraId="2B5027F6" w14:textId="2D76B809" w:rsidR="00991438" w:rsidRPr="00991438" w:rsidRDefault="00B02590" w:rsidP="0099143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Conferences </w:t>
      </w:r>
      <w:r w:rsidR="00991438" w:rsidRPr="00991438">
        <w:rPr>
          <w:rFonts w:ascii="SymbolMT" w:eastAsia="Times New Roman" w:hAnsi="SymbolMT" w:cs="Times New Roman"/>
          <w:sz w:val="22"/>
          <w:szCs w:val="22"/>
          <w:lang w:eastAsia="en-GB"/>
        </w:rPr>
        <w:tab/>
      </w:r>
    </w:p>
    <w:p w14:paraId="6915396A" w14:textId="292DB61D" w:rsidR="00991438" w:rsidRPr="00991438" w:rsidRDefault="00991438" w:rsidP="0099143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'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Crude Oil Pricing and Statecraft: Lessons from US Economic Sanctions</w:t>
      </w:r>
      <w:r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'  </w:t>
      </w:r>
      <w:r>
        <w:rPr>
          <w:rFonts w:ascii="SymbolMT" w:eastAsia="Times New Roman" w:hAnsi="SymbolMT" w:cs="Times New Roman"/>
          <w:sz w:val="22"/>
          <w:szCs w:val="22"/>
          <w:lang w:eastAsia="en-GB"/>
        </w:rPr>
        <w:t xml:space="preserve"> '</w:t>
      </w:r>
      <w:r w:rsidRPr="00991438">
        <w:rPr>
          <w:rFonts w:ascii="SymbolMT" w:eastAsia="Times New Roman" w:hAnsi="SymbolMT" w:cs="Times New Roman"/>
          <w:sz w:val="22"/>
          <w:szCs w:val="22"/>
          <w:lang w:eastAsia="en-GB"/>
        </w:rPr>
        <w:t>8th International Symposium on Environment &amp; Energy Finance Issues (ISEFI-2022)</w:t>
      </w:r>
      <w:r>
        <w:rPr>
          <w:rFonts w:ascii="SymbolMT" w:eastAsia="Times New Roman" w:hAnsi="SymbolMT" w:cs="Times New Roman"/>
          <w:sz w:val="22"/>
          <w:szCs w:val="22"/>
          <w:lang w:eastAsia="en-GB"/>
        </w:rPr>
        <w:t>, Paris 24th 2022.</w:t>
      </w:r>
    </w:p>
    <w:p w14:paraId="48D38CEA" w14:textId="6723F259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Suicidal behaviour and financial pressures, presented at ‘Learning from when young people take their lives’ NHS sponsored Conference, Leicester, May 2019. </w:t>
      </w:r>
    </w:p>
    <w:p w14:paraId="76D1B7EF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‘Suicide and the Markets’ Paper presented at IFABS Chile Conference, December 2018. </w:t>
      </w:r>
    </w:p>
    <w:p w14:paraId="60829216" w14:textId="14711751" w:rsidR="00B02590" w:rsidRPr="00B02590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Co-organiser for 1st Conference on Management and Environmental Sustainability in Leicester May 19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th</w:t>
      </w:r>
      <w:proofErr w:type="spell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/20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th</w:t>
      </w:r>
      <w:proofErr w:type="spellEnd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 xml:space="preserve">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2016 </w:t>
      </w:r>
    </w:p>
    <w:p w14:paraId="0C2B2D5D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British Academy of Management Track symposium on sustainability, Portsmouth, Sep 2015. </w:t>
      </w:r>
    </w:p>
    <w:p w14:paraId="6F77F451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IFABS Conference, Zhejiang University, Hangzhou, China , June 2015. </w:t>
      </w:r>
    </w:p>
    <w:p w14:paraId="6B16A14D" w14:textId="77777777" w:rsidR="00921395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IFABS Conference, Said Business School, Oxford University, UK. August 2015. </w:t>
      </w:r>
    </w:p>
    <w:p w14:paraId="5F2014F3" w14:textId="77777777" w:rsidR="00921395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‘An Unreliable Canary: Insider Trading, the Cash Flow Hypothesis and the Financial Crisis’,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Paper presented at PWE Conference Da Nang, Vietnam, July 2016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</w:p>
    <w:p w14:paraId="2AE3FF07" w14:textId="0CDC724E" w:rsidR="00B02590" w:rsidRPr="00B02590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‘Scottish Independence and the Equity Markets’,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Paper presented at IFABS Conference, Zhejiang University, Hangzhou, China , June 2015.</w:t>
      </w:r>
    </w:p>
    <w:p w14:paraId="07BB6A4A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‘The informational value of aggregated measures of insider trading in the UK banking sector.’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the EWG-EPA 2010 Conference, Chania, Crete July 2-4. </w:t>
      </w:r>
    </w:p>
    <w:p w14:paraId="3BE95BF2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‘The Role of Media in the Credit Crunch: The Case of the Banking Sector’.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the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Post Crisis Conference on Financial performance and risk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, Bangor June 23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rd</w:t>
      </w:r>
      <w:proofErr w:type="spellEnd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 xml:space="preserve">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2011. </w:t>
      </w:r>
    </w:p>
    <w:p w14:paraId="02791C33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Member of the Organising Committee for the UKEPAN Finance Conference 2009 14-15 November, University of Leicester. </w:t>
      </w:r>
    </w:p>
    <w:p w14:paraId="7B3B765D" w14:textId="32B1B971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Co-organiser of the ULSM Internal PhD Conference 2010, School of Management, University of Leicester, 20th December 2010 </w:t>
      </w:r>
    </w:p>
    <w:p w14:paraId="08C6A50F" w14:textId="21E730C6" w:rsidR="007F3A25" w:rsidRPr="00660AA4" w:rsidRDefault="00B02590" w:rsidP="00660AA4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Insider trading and market liquidity’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Invited to present this paper in EBES Conference, Istanbul Turkey, May 2013. </w:t>
      </w:r>
    </w:p>
    <w:p w14:paraId="6ED8ED64" w14:textId="722822A9" w:rsidR="00B02590" w:rsidRPr="007F3A25" w:rsidRDefault="00B02590" w:rsidP="007F3A25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7F3A2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Other </w:t>
      </w:r>
    </w:p>
    <w:p w14:paraId="1318031A" w14:textId="77777777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PHD Representative, 2010-2011, School of Management. University of Leicester. During this time I campaigned for and achieved the introduction of an econometrics research PhD training module </w:t>
      </w:r>
    </w:p>
    <w:p w14:paraId="1B3BB3F8" w14:textId="04DC13D6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Communications Officer for IFABS (2016 to </w:t>
      </w:r>
      <w:r w:rsidR="007F3A25">
        <w:rPr>
          <w:rFonts w:ascii="Calibri" w:eastAsia="Times New Roman" w:hAnsi="Calibri" w:cs="Calibri"/>
          <w:sz w:val="22"/>
          <w:szCs w:val="22"/>
          <w:lang w:eastAsia="en-GB"/>
        </w:rPr>
        <w:t>2019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), the Efficiency and Productivity Research Unit (2009 to 2016), School of Management, University of Leicester. </w:t>
      </w:r>
    </w:p>
    <w:p w14:paraId="5C73FB6C" w14:textId="77777777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Certificate in English Language Teaching to Adults (CELTA) </w:t>
      </w:r>
    </w:p>
    <w:p w14:paraId="3218ACFE" w14:textId="77777777" w:rsidR="00B02590" w:rsidRDefault="00B02590"/>
    <w:sectPr w:rsidR="00B0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D9"/>
    <w:multiLevelType w:val="multilevel"/>
    <w:tmpl w:val="5F1E7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2185D"/>
    <w:multiLevelType w:val="multilevel"/>
    <w:tmpl w:val="A54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1014B"/>
    <w:multiLevelType w:val="multilevel"/>
    <w:tmpl w:val="94D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05B71"/>
    <w:multiLevelType w:val="multilevel"/>
    <w:tmpl w:val="AA0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12148"/>
    <w:multiLevelType w:val="multilevel"/>
    <w:tmpl w:val="157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3069E"/>
    <w:multiLevelType w:val="multilevel"/>
    <w:tmpl w:val="267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C275D"/>
    <w:multiLevelType w:val="multilevel"/>
    <w:tmpl w:val="90908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E769E"/>
    <w:multiLevelType w:val="multilevel"/>
    <w:tmpl w:val="B8201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1769A"/>
    <w:multiLevelType w:val="multilevel"/>
    <w:tmpl w:val="A5E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9628272">
    <w:abstractNumId w:val="1"/>
  </w:num>
  <w:num w:numId="2" w16cid:durableId="546724906">
    <w:abstractNumId w:val="8"/>
  </w:num>
  <w:num w:numId="3" w16cid:durableId="824400731">
    <w:abstractNumId w:val="6"/>
  </w:num>
  <w:num w:numId="4" w16cid:durableId="1222986319">
    <w:abstractNumId w:val="7"/>
  </w:num>
  <w:num w:numId="5" w16cid:durableId="267658149">
    <w:abstractNumId w:val="5"/>
  </w:num>
  <w:num w:numId="6" w16cid:durableId="1949851211">
    <w:abstractNumId w:val="2"/>
  </w:num>
  <w:num w:numId="7" w16cid:durableId="955914414">
    <w:abstractNumId w:val="0"/>
  </w:num>
  <w:num w:numId="8" w16cid:durableId="250242322">
    <w:abstractNumId w:val="3"/>
  </w:num>
  <w:num w:numId="9" w16cid:durableId="195331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90"/>
    <w:rsid w:val="000F5998"/>
    <w:rsid w:val="001C0E0D"/>
    <w:rsid w:val="001C1375"/>
    <w:rsid w:val="002904E7"/>
    <w:rsid w:val="00291182"/>
    <w:rsid w:val="003B2CE5"/>
    <w:rsid w:val="00543B3E"/>
    <w:rsid w:val="00557ECB"/>
    <w:rsid w:val="005C5F36"/>
    <w:rsid w:val="005E175F"/>
    <w:rsid w:val="00660AA4"/>
    <w:rsid w:val="00662925"/>
    <w:rsid w:val="006C7E95"/>
    <w:rsid w:val="006D5386"/>
    <w:rsid w:val="006E3D7D"/>
    <w:rsid w:val="006F1915"/>
    <w:rsid w:val="007467AF"/>
    <w:rsid w:val="007F3A25"/>
    <w:rsid w:val="007F765E"/>
    <w:rsid w:val="00895B1C"/>
    <w:rsid w:val="008E35B9"/>
    <w:rsid w:val="00910E93"/>
    <w:rsid w:val="00921395"/>
    <w:rsid w:val="00991438"/>
    <w:rsid w:val="009E50C8"/>
    <w:rsid w:val="00A00415"/>
    <w:rsid w:val="00AC7DEE"/>
    <w:rsid w:val="00AD1B8D"/>
    <w:rsid w:val="00B02590"/>
    <w:rsid w:val="00BD625D"/>
    <w:rsid w:val="00C975FB"/>
    <w:rsid w:val="00CA7105"/>
    <w:rsid w:val="00E61DAC"/>
    <w:rsid w:val="00E90275"/>
    <w:rsid w:val="00E9719B"/>
    <w:rsid w:val="00EC093A"/>
    <w:rsid w:val="00F4395F"/>
    <w:rsid w:val="00F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AD3B"/>
  <w15:chartTrackingRefBased/>
  <w15:docId w15:val="{65D8D3CC-71B7-AA42-A455-5FE27D0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91182"/>
  </w:style>
  <w:style w:type="character" w:styleId="Hyperlink">
    <w:name w:val="Hyperlink"/>
    <w:basedOn w:val="DefaultParagraphFont"/>
    <w:uiPriority w:val="99"/>
    <w:unhideWhenUsed/>
    <w:rsid w:val="00291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ebo.2021.04.010" TargetMode="External"/><Relationship Id="rId13" Type="http://schemas.openxmlformats.org/officeDocument/2006/relationships/hyperlink" Target="https://doi.org/10.1108/JFRC-06-2015-00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intfin.2021.101332" TargetMode="External"/><Relationship Id="rId12" Type="http://schemas.openxmlformats.org/officeDocument/2006/relationships/hyperlink" Target="https://doi.org/10.1016/j.irfa.2018.08.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jebo.2011.10.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irfa.2022.102138" TargetMode="External"/><Relationship Id="rId11" Type="http://schemas.openxmlformats.org/officeDocument/2006/relationships/hyperlink" Target="https://doi.org/10.1111/1467-8551.12295" TargetMode="External"/><Relationship Id="rId5" Type="http://schemas.openxmlformats.org/officeDocument/2006/relationships/hyperlink" Target="https://doi.org/10.1111/abac.12274" TargetMode="External"/><Relationship Id="rId15" Type="http://schemas.openxmlformats.org/officeDocument/2006/relationships/hyperlink" Target="https://doi.org/10.1016/j.irfa.2015.09.009" TargetMode="External"/><Relationship Id="rId10" Type="http://schemas.openxmlformats.org/officeDocument/2006/relationships/hyperlink" Target="https://doi.org/10.1111/sjpe.12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fir.12224" TargetMode="External"/><Relationship Id="rId14" Type="http://schemas.openxmlformats.org/officeDocument/2006/relationships/hyperlink" Target="https://doi.org/10.1016/j.irfa.2016.05.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Lambe</dc:creator>
  <cp:keywords/>
  <dc:description/>
  <cp:lastModifiedBy>Brendan John Lambe</cp:lastModifiedBy>
  <cp:revision>3</cp:revision>
  <dcterms:created xsi:type="dcterms:W3CDTF">2023-01-19T11:02:00Z</dcterms:created>
  <dcterms:modified xsi:type="dcterms:W3CDTF">2023-01-19T11:05:00Z</dcterms:modified>
</cp:coreProperties>
</file>